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附</w:t>
      </w:r>
      <w:r>
        <w:rPr>
          <w:rFonts w:asci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250"/>
        <w:textAlignment w:val="auto"/>
        <w:rPr>
          <w:rFonts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eastAsia="zh-CN"/>
        </w:rPr>
        <w:t>关于市建投控股集团有限公司领导序列人员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="2520" w:firstLineChars="700"/>
        <w:rPr>
          <w:rFonts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（M3）竞争上岗公告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集团各内设机构、下属子公司：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为高质量塑造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人才梯队建设，实施揭榜挂帅人才赛马机制，在集团系统内开展领导序列人员（M3）竞争上岗工作，具体事项通知如下：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竞争范围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集团系统所有符合条件的在职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员工（试用期员工除外）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竞争岗位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1.集团办公室（党办、董办）副主任（M3）岗位1人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2.集团党委组织部（人力资源部）副部长（M3）岗位1人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3.集团财务部副部长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M3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岗位1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4.集团资金管理中心副主任（M3）岗位1人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5.集团资产运营部副部长（M3）岗位1人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6.朔西湖保护开发建设有限公司副总经理（M3）岗位1人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7.淮北市保障性住房运营有限公司副总经理（M3）岗位1人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8.淮北市劳动保障事务代理服务有限责任公司（淮北市人力资源服务有限责任公司）副总经理（M3）岗位1人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>淮北市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同创融资担保集团有限公司业务二部部长（M3）岗位1人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>淮北市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同创融资担保集团有限公司创新业务部部长（M3）岗位1人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11.淮北市文化旅游投资发展集团有限公司业务发展部部长（M3）岗位1人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12.淮北市南湖公园运营管理有限公司副总经理（M3）岗位1人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>淮北市颐年健康养老产业有限公司副总经理（M3）岗位1人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14.安徽南湖文化传媒有限公司副总经理（M3）岗位1人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15.淮北市保安有限公司副总经理（M3）1人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>淮北市大数据信息有限公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>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17.淮北市绿金产业投资股份有限公司副总经理（M3）岗位1人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18.淮北市绿金产业投资股份有限公司财务总监（M3）岗位1人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19.淮北市融通实业有限公司副总经理（M3）岗位1人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20.淮北建投油品销售有限公司副总经理（M3）岗位1人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21.淮北通鸣矿业有限公司副总经理（M3）岗位1人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三、基本条件  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4.有强烈的革命事业心、政治责任感和历史使命感，有斗争精神和斗争本领，有实践经验，有胜任领导工作的组织能力、文化水平和专业素养；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践行社会主义核心价值观，廉洁从政、廉洁用权、廉洁修身、廉洁齐家，做到自重自省自警自励，反对形式主义、官僚主义、享乐主义和奢靡之风，反对任何滥用职权、谋求私利的行为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="0" w:right="0" w:firstLine="56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6.坚持和维护党的民主集中制，有民主作风，有全局观念，善于团结同志，包括团结同自己有不同意见的同志一道工作。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、资格条件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）大学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及以上学历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）年龄在50周岁以下（1972年4月1日以后出生）；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（三）参加工作3年以上，且在集团公司系统工作年满1年以上；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在集团系统年度综合或员工考核结果均为称职及以上；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具有正常履行职责的身体条件和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关键岗位相关工作经历，其中，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集团办公室（党办、董办）、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集团党委组织部（人力资源部）、建投商业大数据公司（M3）岗位均为中共党员；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en-US" w:eastAsia="zh-CN" w:bidi="ar-SA"/>
        </w:rPr>
        <w:t>具有特殊岗位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淮北市保安有限公司领导序列（M3）应具备以下任职条件。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en-US" w:eastAsia="zh-CN" w:bidi="ar-SA"/>
        </w:rPr>
        <w:t>根据《安徽省保安服务管理办法》（2011年10月21日安徽省人民政府令第236号公布，2018年11月19日修订）和安徽省公安厅有关要求，保安公司拟任的法定代表人和总经理、副总经理等主要管理人员，应当具备任职所需的专业知识和5年以上军队、公安、国家安全、审判、检察、司法行政或者治安保卫管理、保安经营管理工作经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en-US" w:eastAsia="zh-CN" w:bidi="ar-SA"/>
        </w:rPr>
        <w:t>（七）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zh-CN" w:eastAsia="zh-CN" w:bidi="ar-SA"/>
        </w:rPr>
        <w:t>有下列情形之一的，不得列为推荐与考察人员：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val="none"/>
          <w:lang w:val="zh-CN" w:eastAsia="zh-CN" w:bidi="ar-SA"/>
        </w:rPr>
        <w:t>违反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政治纪律和政治规矩的；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2.群众公认度不高的；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3.上一年度考核结果为基本称职以下等次的；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4.有跑官、拉票等非组织行为的；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5.除特殊岗位需要外，配偶已移居国（境）外，或者没有配偶但子女均已移居国（境）外的；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6.受到诫勉、组织处理或者党纪政务处分等影响期未满或者期满影响使用的；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7.其他原因不宜提拔或者进一步使用的。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、竞争流程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（一）发布公告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在集团公司网站发布竞争上岗工作方案。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（二）动员部署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/>
        </w:rPr>
        <w:t>采取座谈交流等方式，对集团公司各单位进行广泛宣传动员。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（三）报名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登录淮北市建投集团官网（www.hbjtw.cn），查看通知公告，下载附件《淮北市建投控股集团有限公司领导序列人员（M3）竞争上岗报名表》，填写后与报名所需资料统一保存在一个压缩包内，经所在单位统一汇总后发送至邮箱hbjtrlzyb@126.com，邮件名称：应聘职位+姓名，纸质版盖章后同步报送至集团公司竞争上岗领导小组办公室（集团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1008室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所需资料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（1）淮北市建投控股集团有限公司领导序列人员（M3）竞争上岗报名表（一式两份）；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>）身份证、学历学位、扫描件或照片；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（3）学信网学历证书电子注册备案表扫描件或照片；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）《个人工作总结》以word形式提交，主要围绕个人基本情况、近3年个人主要学习经历、工作经历及实绩、工作现状分析、对竞争岗位的思考等展开阐述；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）近期同底2寸免冠彩色照片4张及电子照片。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（四）报名时间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4" w:beforeAutospacing="0" w:after="74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年4月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日至2023年4月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（五）资格审查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根据岗位资格条件由集团公司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领导序列人员（M3）竞争上岗办公室、监督组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对报名人员进行资格审查。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（六）人才测评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演讲答辩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演讲答辩由竞职演讲、命题答辩两个部分组成。竞职演讲内容为个人优势、工作思路、履职计划。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演讲答辩时间为20分钟，含竞职演讲7分钟，命题答辩13分钟。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测评要素含适岗能力、综合分析能力、计划组织能力、沟通协调能力、应变能力、语言表达能力。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测评成绩满分100分，根据考官所打分值，去掉一个最高分和一个最低分，剩余分数取算术平均分作为该考生的演讲答辩成绩，当场评定宣布。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>演讲答辩成绩前3名方可进入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eastAsia="zh-CN"/>
        </w:rPr>
        <w:t>专家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>访谈。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2.专家访谈。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专家访谈成绩满分100分。采用行为事件面试技术，通过深挖竞争者在特定情景中发生的行为反应来测量其工作胜任力。主要从工作能力、动力、个人行为风格三大方面识别其思维力、内驱力、执行力、组织力、文化力，每位竞争者访谈时长30-40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3.综合成绩计算。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竞争上岗人员综合成绩按演讲答辩成绩与专家访谈成绩合成确定，演讲答辩成绩占60%，专家访谈成绩占40%。演讲答辩、专家访谈成绩和总成绩均按“四舍五入法”保留小数点后两位数字。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综合成绩从高到低按1：2比例确定入围考察人员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原则上总分不得低于70分，得分高者为推荐首推人选，若推荐低分人选，需备注理由。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（七）确定考察对象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根据《党政领导干部选拔任用工作条例》相关规定研究确定考察对象。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（八）组织考察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集团公司领导序列人员（M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）竞争上岗领导小组成立考察组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开展考察，全面考察德、能、勤、绩、廉，突出考察政治品质和道德品行，注重考察工作实绩，加强作风考察，强化廉政情况考察。考察结束后，综合分析考察情况，全面准确地对考察对象做出评价。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因考察不合格或自动放弃等原因出现岗位空缺的，在同岗位报考人员中，按综合成绩从高分到低分依次等额递补，递补不得超过两次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，递补人员综合成绩不得低于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70分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（九）研究决定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根据考察情况，确定推荐人选，报集团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公司党委会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（十）公示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任职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1.对拟任用人员公示5个工作日，公示结果无异议或不影响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任用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的，予以任用。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2.公示期间及期满后拟任用人员被反映有问题并查有实据影响录用的、应聘材料不实或造假的，取消任用资格。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3.履行相关备案程序后办理任职手续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4.任用人员执行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个月试用期，试用期满经考核胜任现职的，正式任职；不胜任的，</w:t>
      </w:r>
      <w:r>
        <w:rPr>
          <w:rFonts w:hint="eastAsia" w:ascii="仿宋_GB2312" w:hAnsi="仿宋_GB2312" w:eastAsia="仿宋_GB2312" w:cs="仿宋_GB2312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</w:rPr>
        <w:t>免去试任职务，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按照任前岗位序列、层级、职级安排工作。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、纪律监督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（一）纪律要求。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严格执行竞争上岗工作保密、回避、监督等制度，落实竞争上岗工作责任制，严禁弄虚作假。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（二）监督检查。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主动接受各方面监督，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落实职工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群众的知情权、参与权、监督权。纪检监察部门要切实履行监督职责，对竞争上岗工作实施全程监督。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（三）违纪处理。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对竞争上岗过程中的违纪行为，一经发现，将严肃查处。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淮北市建投控股集团有限公司领导序列人员（M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）竞争上岗报名表</w:t>
      </w:r>
    </w:p>
    <w:p>
      <w:pPr>
        <w:pStyle w:val="2"/>
        <w:keepNext w:val="0"/>
        <w:keepLines w:val="0"/>
        <w:pageBreakBefore w:val="0"/>
        <w:widowControl w:val="0"/>
        <w:bidi w:val="0"/>
        <w:ind w:left="210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</w:pPr>
    </w:p>
    <w:p>
      <w:pP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附</w:t>
      </w:r>
      <w:r>
        <w:rPr>
          <w:rFonts w:ascii="黑体" w:eastAsia="黑体" w:cs="黑体"/>
          <w:color w:val="000000"/>
          <w:sz w:val="32"/>
          <w:szCs w:val="32"/>
          <w:lang w:eastAsia="zh-CN" w:bidi="ar-SA"/>
        </w:rPr>
        <w:t xml:space="preserve"> </w:t>
      </w: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bidi="ar-SA"/>
        </w:rPr>
        <w:t xml:space="preserve"> 淮北市建投控股集团有限公司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lang w:eastAsia="zh-CN" w:bidi="ar-SA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eastAsia="zh-CN" w:bidi="ar-SA"/>
        </w:rPr>
        <w:t>领导序列人员（M3）竞争上岗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  <w:lang w:bidi="ar-SA"/>
        </w:rPr>
        <w:t>报名</w:t>
      </w:r>
      <w:r>
        <w:rPr>
          <w:rFonts w:hint="eastAsia" w:eastAsia="方正小标宋简体" w:cs="Times New Roman"/>
          <w:color w:val="000000"/>
          <w:sz w:val="36"/>
          <w:szCs w:val="36"/>
          <w:lang w:eastAsia="zh-CN" w:bidi="ar-SA"/>
        </w:rPr>
        <w:t>表</w:t>
      </w:r>
    </w:p>
    <w:tbl>
      <w:tblPr>
        <w:tblStyle w:val="5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074"/>
        <w:gridCol w:w="1037"/>
        <w:gridCol w:w="705"/>
        <w:gridCol w:w="1042"/>
        <w:gridCol w:w="760"/>
        <w:gridCol w:w="1059"/>
        <w:gridCol w:w="65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姓 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性 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lang w:bidi="ar-SA"/>
              </w:rPr>
              <w:t>出生年月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民族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2寸</w:t>
            </w:r>
          </w:p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籍 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bidi="ar-SA"/>
              </w:rPr>
              <w:t>政治面貌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right="-5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身体</w:t>
            </w:r>
          </w:p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状况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出生地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参加工作时间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cs="Times New Roman"/>
                <w:color w:val="000000"/>
                <w:spacing w:val="-8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pacing w:val="-8"/>
                <w:sz w:val="24"/>
                <w:lang w:eastAsia="zh-CN" w:bidi="ar-SA"/>
              </w:rPr>
              <w:t>专业技术职称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技能证书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8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pacing w:val="-8"/>
                <w:sz w:val="24"/>
                <w:lang w:eastAsia="zh-CN" w:bidi="ar-SA"/>
              </w:rPr>
              <w:t>第一学历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毕业院校及所学</w:t>
            </w: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最高学历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毕业院校及所学</w:t>
            </w: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所在单位或部门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bidi="ar-SA"/>
              </w:rPr>
              <w:t>现任职务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 w:bidi="ar-SA"/>
              </w:rPr>
              <w:t>职级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lang w:bidi="ar-SA"/>
              </w:rPr>
              <w:t>申报岗位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9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主要工作经历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4"/>
              <w:ind w:left="0" w:firstLine="0" w:firstLineChars="0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主要工作业绩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rPr>
                <w:color w:val="000000"/>
                <w:lang w:val="en-US" w:eastAsia="zh-CN"/>
              </w:rPr>
            </w:pPr>
          </w:p>
          <w:p>
            <w:pPr>
              <w:pStyle w:val="4"/>
              <w:ind w:left="0" w:firstLine="0" w:firstLineChars="0"/>
              <w:rPr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获奖情况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spacing w:line="300" w:lineRule="exact"/>
              <w:ind w:right="-50"/>
              <w:jc w:val="both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spacing w:line="300" w:lineRule="exact"/>
              <w:ind w:left="-50" w:right="-5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wordWrap w:val="0"/>
              <w:spacing w:line="300" w:lineRule="exact"/>
              <w:ind w:left="-50" w:right="-50"/>
              <w:jc w:val="right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 w:bidi="ar-SA"/>
              </w:rPr>
              <w:t>单位意见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300" w:lineRule="exact"/>
              <w:ind w:left="-50" w:right="-50"/>
              <w:jc w:val="right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firstLine="0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（盖章）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 w:bidi="ar-SA"/>
              </w:rPr>
              <w:t>竞争上岗承诺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  <w:t>一、自觉遵守集团公司竞争上岗工作有关要求；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  <w:t>二、真实准确提供个人信息、证明资料、证件等相关材料；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  <w:t>三、认真履行报考人员的各项义务；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  <w:t>四、遵守考试纪律，服从工作安排，不作弊或协助他人作弊；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auto"/>
              </w:rPr>
              <w:t>五、对违反以上承诺所造成的后果，本人自愿承担相应责任。</w:t>
            </w:r>
          </w:p>
          <w:p>
            <w:pPr>
              <w:pStyle w:val="3"/>
              <w:ind w:left="0" w:firstLine="4320" w:firstLineChars="1800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承诺人：                 </w:t>
            </w:r>
          </w:p>
          <w:p>
            <w:pPr>
              <w:pStyle w:val="3"/>
              <w:ind w:firstLine="5100" w:firstLineChars="2125"/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IyZjVmMDg2YTZjMjk2MWYzOWY3ZGRhNzA5MDEifQ=="/>
  </w:docVars>
  <w:rsids>
    <w:rsidRoot w:val="00000000"/>
    <w:rsid w:val="304450BB"/>
    <w:rsid w:val="41253D43"/>
    <w:rsid w:val="67E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paragraph" w:styleId="3">
    <w:name w:val="Body Text First Indent"/>
    <w:basedOn w:val="1"/>
    <w:qFormat/>
    <w:uiPriority w:val="0"/>
    <w:pPr>
      <w:widowControl w:val="0"/>
      <w:spacing w:after="120"/>
      <w:ind w:firstLine="4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1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_GB2312" w:eastAsia="仿宋_GB2312" w:cs="Arial"/>
      <w:kern w:val="2"/>
      <w:sz w:val="24"/>
      <w:szCs w:val="24"/>
      <w:lang w:val="en-US" w:eastAsia="zh-CN" w:bidi="ar-SA"/>
    </w:rPr>
  </w:style>
  <w:style w:type="paragraph" w:styleId="7">
    <w:name w:val="List Paragraph"/>
    <w:basedOn w:val="1"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3767</Words>
  <Characters>3927</Characters>
  <Lines>0</Lines>
  <Paragraphs>0</Paragraphs>
  <TotalTime>1</TotalTime>
  <ScaleCrop>false</ScaleCrop>
  <LinksUpToDate>false</LinksUpToDate>
  <CharactersWithSpaces>4076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2023-04-13T09:26:00Z</dcterms:created>
  <dc:creator>admin</dc:creator>
  <cp:lastModifiedBy>苏紫琪</cp:lastModifiedBy>
  <dcterms:modified xsi:type="dcterms:W3CDTF">2023-04-13T10:14:41Z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BD3B8A7349C642C1A8B46746D728E67D_12</vt:lpwstr>
  </property>
</Properties>
</file>